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right"/>
        <w:rPr>
          <w:i w:val="false"/>
          <w:i w:val="false"/>
          <w:iCs w:val="false"/>
        </w:rPr>
      </w:pPr>
      <w:r>
        <w:rPr>
          <w:rFonts w:eastAsia="Times New Roman" w:cs="Times New Roman" w:ascii="Times New Roman" w:hAnsi="Times New Roman"/>
          <w:i w:val="false"/>
          <w:iCs w:val="false"/>
        </w:rPr>
        <w:t>Załącznik nr 2 do Regulaminu rekrutacji</w:t>
      </w:r>
    </w:p>
    <w:p>
      <w:pPr>
        <w:pStyle w:val="Normal"/>
        <w:spacing w:lineRule="auto" w:line="240" w:before="0" w:after="0"/>
        <w:jc w:val="right"/>
        <w:rPr>
          <w:i w:val="false"/>
          <w:i w:val="false"/>
          <w:iCs w:val="false"/>
        </w:rPr>
      </w:pPr>
      <w:r>
        <w:rPr>
          <w:rFonts w:eastAsia="Times New Roman" w:cs="Times New Roman" w:ascii="Times New Roman" w:hAnsi="Times New Roman"/>
          <w:i w:val="false"/>
          <w:iCs w:val="false"/>
        </w:rPr>
        <w:t>do Wspomaganych Społeczności Mieszkaniowych w Laskach</w:t>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Default"/>
        <w:jc w:val="center"/>
        <w:rPr>
          <w:rFonts w:ascii="Times New Roman" w:hAnsi="Times New Roman"/>
          <w:sz w:val="28"/>
          <w:szCs w:val="28"/>
        </w:rPr>
      </w:pPr>
      <w:r>
        <w:rPr>
          <w:rFonts w:ascii="Times New Roman" w:hAnsi="Times New Roman"/>
          <w:b/>
          <w:sz w:val="28"/>
          <w:szCs w:val="28"/>
        </w:rPr>
        <w:t>Informacja o przetwarzaniu danych osobowych</w:t>
      </w:r>
    </w:p>
    <w:p>
      <w:pPr>
        <w:pStyle w:val="Default"/>
        <w:jc w:val="both"/>
        <w:rPr>
          <w:rFonts w:ascii="Times New Roman" w:hAnsi="Times New Roman"/>
          <w:sz w:val="28"/>
          <w:szCs w:val="28"/>
        </w:rPr>
      </w:pPr>
      <w:r>
        <w:rPr>
          <w:rFonts w:ascii="Times New Roman" w:hAnsi="Times New Roman"/>
          <w:sz w:val="28"/>
          <w:szCs w:val="28"/>
        </w:rPr>
        <w:t xml:space="preserve">W związku z obowiązkiem wynikającym z art. 13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 Dz.U.UE.L.2016.119.1 z późn. zm., zwanym dalej RODO), uprzejmie informujemy, że: </w:t>
      </w:r>
    </w:p>
    <w:p>
      <w:pPr>
        <w:pStyle w:val="Default"/>
        <w:jc w:val="both"/>
        <w:rPr/>
      </w:pPr>
      <w:r>
        <w:rPr>
          <w:rFonts w:ascii="Times New Roman" w:hAnsi="Times New Roman"/>
          <w:sz w:val="28"/>
          <w:szCs w:val="28"/>
        </w:rPr>
        <w:t xml:space="preserve">Administratorem Pani/Pana danych osobowych jest Towarzystwo Opieki nad Ociemniałymi Stowarzyszenie z siedzibą w Laskach (dalej: Administrator), ul. Brzozowa 75, 05-080 Izabelin, tel. 22-7523-221, </w:t>
      </w:r>
      <w:hyperlink r:id="rId2">
        <w:r>
          <w:rPr>
            <w:rStyle w:val="Hyperlink"/>
            <w:rFonts w:ascii="Times New Roman" w:hAnsi="Times New Roman"/>
            <w:sz w:val="28"/>
            <w:szCs w:val="28"/>
          </w:rPr>
          <w:t>tono@laski.edu.pl</w:t>
        </w:r>
      </w:hyperlink>
      <w:r>
        <w:rPr>
          <w:rFonts w:ascii="Times New Roman" w:hAnsi="Times New Roman"/>
          <w:sz w:val="28"/>
          <w:szCs w:val="28"/>
        </w:rPr>
        <w:t xml:space="preserve">. </w:t>
      </w:r>
    </w:p>
    <w:p>
      <w:pPr>
        <w:pStyle w:val="Default"/>
        <w:jc w:val="both"/>
        <w:rPr/>
      </w:pPr>
      <w:r>
        <w:rPr>
          <w:rFonts w:ascii="Times New Roman" w:hAnsi="Times New Roman"/>
          <w:sz w:val="28"/>
          <w:szCs w:val="28"/>
        </w:rPr>
        <w:t xml:space="preserve">Administrator wyznaczył Inspektora Ochrony Danych (dalej: Inspektor), z którym można skontaktować się we wszelkich sprawach dotyczących przetwarzania przez Administratora Pani/Pana danych osobowych, pisząc na adres: </w:t>
      </w:r>
      <w:hyperlink r:id="rId3">
        <w:r>
          <w:rPr>
            <w:rStyle w:val="Hyperlink"/>
            <w:rFonts w:ascii="Times New Roman" w:hAnsi="Times New Roman"/>
            <w:sz w:val="28"/>
            <w:szCs w:val="28"/>
          </w:rPr>
          <w:t>iodo@laski.edu.pl</w:t>
        </w:r>
      </w:hyperlink>
      <w:r>
        <w:rPr>
          <w:rFonts w:ascii="Times New Roman" w:hAnsi="Times New Roman"/>
          <w:sz w:val="28"/>
          <w:szCs w:val="28"/>
        </w:rPr>
        <w:t xml:space="preserve">. </w:t>
      </w:r>
    </w:p>
    <w:p>
      <w:pPr>
        <w:pStyle w:val="Default"/>
        <w:jc w:val="both"/>
        <w:rPr>
          <w:rFonts w:ascii="Times New Roman" w:hAnsi="Times New Roman"/>
          <w:sz w:val="28"/>
          <w:szCs w:val="28"/>
        </w:rPr>
      </w:pPr>
      <w:r>
        <w:rPr>
          <w:rFonts w:ascii="Times New Roman" w:hAnsi="Times New Roman"/>
          <w:sz w:val="28"/>
          <w:szCs w:val="28"/>
        </w:rPr>
        <w:t xml:space="preserve">Pana/Pani dane będą przetwarzane przez Administratora jako organ prowadzący Wspomagane Społeczności Mieszkaniowe w Laskach (dalej: WSM), realizowanej w ramach Programu Finansowanie Funkcjonowania Wspomaganych Społeczności Mieszkaniowych Państwowego Funduszu Rehabilitacji Osób Niepełnosprawnych (dalej: PFRON), w związku z prowadzoną rekrutacją mieszkańców WSM. Podstawą programu PFRON jest art. 47 ust. 1 pkt 4 ustawy z dnia 27 sierpnia 1997 r. o rehabilitacji zawodowej i społecznej oraz zatrudnianiu osób niepełnosprawnych. </w:t>
      </w:r>
    </w:p>
    <w:p>
      <w:pPr>
        <w:pStyle w:val="Default"/>
        <w:jc w:val="both"/>
        <w:rPr>
          <w:rFonts w:ascii="Times New Roman" w:hAnsi="Times New Roman"/>
          <w:sz w:val="28"/>
          <w:szCs w:val="28"/>
        </w:rPr>
      </w:pPr>
      <w:r>
        <w:rPr>
          <w:rFonts w:ascii="Times New Roman" w:hAnsi="Times New Roman"/>
          <w:sz w:val="28"/>
          <w:szCs w:val="28"/>
        </w:rPr>
        <w:t xml:space="preserve">Pana/Pani dane osobowe będą przetwarzane w celu: </w:t>
      </w:r>
    </w:p>
    <w:p>
      <w:pPr>
        <w:pStyle w:val="Default"/>
        <w:numPr>
          <w:ilvl w:val="0"/>
          <w:numId w:val="1"/>
        </w:numPr>
        <w:jc w:val="both"/>
        <w:rPr>
          <w:rFonts w:ascii="Times New Roman" w:hAnsi="Times New Roman"/>
          <w:sz w:val="28"/>
          <w:szCs w:val="28"/>
        </w:rPr>
      </w:pPr>
      <w:r>
        <w:rPr>
          <w:rFonts w:ascii="Times New Roman" w:hAnsi="Times New Roman"/>
          <w:b/>
          <w:bCs/>
          <w:sz w:val="28"/>
          <w:szCs w:val="28"/>
        </w:rPr>
        <w:t>przeprowadzenia rekrutacji do programu WSM oraz zawarcia i realizacji umowy</w:t>
      </w:r>
      <w:r>
        <w:rPr>
          <w:rFonts w:ascii="Times New Roman" w:hAnsi="Times New Roman"/>
          <w:sz w:val="28"/>
          <w:szCs w:val="28"/>
        </w:rPr>
        <w:t xml:space="preserve"> – na podstawie art. 6 ust. 1 lit. b RODO, tj. gdy przetwarzanie jest niezbędne do podjęcia działań na żądanie osoby, której dane dotyczą, przed zawarciem umowy oraz do jej wykonania, a w zakresie danych szczególnej kategorii – na podstawie art. 9 ust. 2 lit. g RODO, tj. gdy przetwarzanie jest niezbędne ze względów związanych z ważnym interesem publicznym, na podstawie przepisów prawa, w szczególności ustawy o rehabilitacji zawodowej i społecznej oraz zatrudnianiu osób niepełnosprawnych, a w przypadku przekazania dodatkowych danych szczególnej kategorii – także na podstawie art. 9 ust. 2 lit. a RODO, tj. wyraźnej zgody osoby, której dane dotyczą.</w:t>
      </w:r>
    </w:p>
    <w:p>
      <w:pPr>
        <w:pStyle w:val="Default"/>
        <w:numPr>
          <w:ilvl w:val="0"/>
          <w:numId w:val="1"/>
        </w:numPr>
        <w:jc w:val="both"/>
        <w:rPr>
          <w:rFonts w:ascii="Times New Roman" w:hAnsi="Times New Roman"/>
          <w:sz w:val="28"/>
          <w:szCs w:val="28"/>
        </w:rPr>
      </w:pPr>
      <w:r>
        <w:rPr>
          <w:rFonts w:ascii="Times New Roman" w:hAnsi="Times New Roman"/>
          <w:b/>
          <w:bCs/>
          <w:sz w:val="28"/>
          <w:szCs w:val="28"/>
        </w:rPr>
        <w:t>przekazania danych do Państwowego Funduszu Rehabilitacji Osób Niepełnosprawnych (PFRON) w celu uzyskania finansowania programu WSM oraz realizacji obowiązków sprawozdawczych i rozliczeniowych</w:t>
      </w:r>
      <w:r>
        <w:rPr>
          <w:rFonts w:ascii="Times New Roman" w:hAnsi="Times New Roman"/>
          <w:sz w:val="28"/>
          <w:szCs w:val="28"/>
        </w:rPr>
        <w:t xml:space="preserve">, w tym określenia poziomu potrzeby wsparcia – na podstawie art. 6 ust. 1 lit. c RODO, tj. obowiązku prawnego ciążącego na Administratorze, w związku z przepisami ustawy o rehabilitacji zawodowej i społecznej oraz zatrudnianiu osób niepełnosprawnych oraz art. 4 ust. 1 ustawy z dnia 7 lipca 2023 r. o świadczeniu wspierającym, a w zakresie danych szczególnej kategorii – na podstawie art. 9 ust. 2 lit. g RODO. </w:t>
      </w:r>
    </w:p>
    <w:p>
      <w:pPr>
        <w:pStyle w:val="Default"/>
        <w:numPr>
          <w:ilvl w:val="0"/>
          <w:numId w:val="1"/>
        </w:numPr>
        <w:jc w:val="both"/>
        <w:rPr>
          <w:rFonts w:ascii="Times New Roman" w:hAnsi="Times New Roman"/>
          <w:sz w:val="28"/>
          <w:szCs w:val="28"/>
        </w:rPr>
      </w:pPr>
      <w:r>
        <w:rPr>
          <w:rFonts w:ascii="Times New Roman" w:hAnsi="Times New Roman"/>
          <w:b/>
          <w:bCs/>
          <w:sz w:val="28"/>
          <w:szCs w:val="28"/>
        </w:rPr>
        <w:t>w celach archiwalnych, zapewnienia rozliczalności oraz ustalenia, dochodzenia lub obrony roszczeń</w:t>
      </w:r>
      <w:r>
        <w:rPr>
          <w:rFonts w:ascii="Times New Roman" w:hAnsi="Times New Roman"/>
          <w:sz w:val="28"/>
          <w:szCs w:val="28"/>
        </w:rPr>
        <w:t xml:space="preserve"> – na podstawie art. 6 ust. 1 lit. f RODO, tj. prawnie uzasadnionego interesu Administratora polegającego na zabezpieczeniu informacji na potrzeby wykazania zgodności z przepisami prawa oraz ochrony przed roszczeniami.</w:t>
      </w:r>
    </w:p>
    <w:p>
      <w:pPr>
        <w:pStyle w:val="Default"/>
        <w:jc w:val="both"/>
        <w:rPr>
          <w:rFonts w:ascii="Times New Roman" w:hAnsi="Times New Roman"/>
          <w:sz w:val="28"/>
          <w:szCs w:val="28"/>
        </w:rPr>
      </w:pPr>
      <w:r>
        <w:rPr>
          <w:rFonts w:ascii="Times New Roman" w:hAnsi="Times New Roman"/>
          <w:sz w:val="28"/>
          <w:szCs w:val="28"/>
        </w:rPr>
        <w:t xml:space="preserve">Pana/Pani dane będą udostępnione do Państwowego Funduszu Rehabilitacji Osób Niepełnosprawnych. Dane mogą zostać także zostać udostępnione podmiotom uprawnionym do uzyskania danych osobowych na podstawie odrębnych przepisów prawa, dostawcom usług technicznych i organizacyjnych oraz podmiotom, którym Administrator powierzył przetwarzanie danych osobowych – z zachowaniem wszelkich gwarancji zapewniających bezpieczeństwo przekazywanych danych i wyłącznie w zakresie niezbędnym do realizacji rekrutacji do programu i jego realizacji oraz w związku z obowiązkami prawnymi ciążącymi na Administratorze. </w:t>
      </w:r>
    </w:p>
    <w:p>
      <w:pPr>
        <w:pStyle w:val="Default"/>
        <w:jc w:val="both"/>
        <w:rPr>
          <w:rFonts w:ascii="Times New Roman" w:hAnsi="Times New Roman"/>
          <w:sz w:val="28"/>
          <w:szCs w:val="28"/>
        </w:rPr>
      </w:pPr>
      <w:r>
        <w:rPr>
          <w:rFonts w:ascii="Times New Roman" w:hAnsi="Times New Roman"/>
          <w:sz w:val="28"/>
          <w:szCs w:val="28"/>
        </w:rPr>
        <w:t xml:space="preserve">Pana/Pani dane będą przetwarzane przez okres trwania rekrutacji oraz przez okres realizacji programu, a następnie przez okres wynikający z obowiązków prawnych, w szczególności przepisów o rachunkowości (co najmniej 5 lat) oraz zasad rozliczania środków PFRON (co najmniej 10 lat). </w:t>
      </w:r>
    </w:p>
    <w:p>
      <w:pPr>
        <w:pStyle w:val="Default"/>
        <w:jc w:val="both"/>
        <w:rPr>
          <w:rFonts w:ascii="Times New Roman" w:hAnsi="Times New Roman"/>
          <w:sz w:val="28"/>
          <w:szCs w:val="28"/>
        </w:rPr>
      </w:pPr>
      <w:r>
        <w:rPr>
          <w:rFonts w:ascii="Times New Roman" w:hAnsi="Times New Roman"/>
          <w:sz w:val="28"/>
          <w:szCs w:val="28"/>
        </w:rPr>
        <w:t xml:space="preserve">W związku z przetwarzaniem przez Administratora Pani/Pana danych osobowych, ma Pani/Pan prawo: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dostępu – uzyskania od Administratora potwierdzenia, czy przetwarzane są jej dane osobowe. Jeżeli dane o osobie są przetwarzane, jest ona uprawniona do uzyskania dostępu do nich oraz uzyskania następujących informacji: o celach przetwarzania, kategoriach danych osobowych, odbiorcach lub kategoriach odbiorców, którym dane zostały lub zostaną ujawnione, o okresie przechowywania danych lub o kryteriach ich ustalania, o prawie do żądania sprostowania, usunięcia lub ograniczenia przetwarzania danych osobowych przysługujących osobie, której dane dotyczą oraz do wniesienia sprzeciwu wobec takiego przetwarzania (art. 15 RODO);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sprostowania – żądania sprostowania dot. jej danych osobowych, które są nieprawidłowe lub uzupełnienia niekompletnych danych (art. 16 RODO);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usunięcia danych – żądania usunięcia jej danych osobowych, jeżeli Administrator nie ma już podstawy prawnej do ich przetwarzania lub dane nie są już niezbędne do celów przetwarzania (art. 17 RODO);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ograniczenia przetwarzania – żądania ograniczenia przetwarzania danych osobowych (art. 18 RODO), gdy osoba, której dane dotyczą, kwestionuje prawidłowość danych osobowych – na okres pozwalający administratorowi sprawdzić prawidłowość tych danych lub gdy przetwarzanie jest niezgodne z prawem, a osoba, której dane dotyczą, sprzeciwia się ich usunięciu, żądając ograniczenia ich wykorzystywania, administrator nie potrzebuje już tych danych, ale są one potrzebne osobie, której dane dotyczą, do ustalenia, dochodzenia lub obrony roszczeń lub gdy osoba, której dane dotyczą, wniosła sprzeciw wobec przetworzenia – do czasu stwierdzenia, czy prawnie uzasadnione podstawy po stronie Administratora są nadrzędne wobec podstaw sprzeciwu osoby, której dane dotyczą;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sprzeciwu – wniesienia sprzeciwu wobec przetwarzania jej danych osobowych w prawnie uzasadnionych celach Administratora, z przyczyn związanych z jej szczególną sytuacją, w tym wobec profilowania. Wówczas Administrator dokonuje oceny istnienia ważnych prawnie uzasadnionych podstaw do przetwarzania, nadrzędnych wobec interesów, praw i wolności osób, których dane dotyczą lub podstaw do ustalenia, dochodzenia lub obrony roszczeń. Jeżeli zgodnie z oceną interesy osoby, której dane dotyczą, będą ważniejsze od interesów Administratora, Administrator będzie zobowiązany zaprzestać przetwarzania danych w tych celach (art. 21 RODO); </w:t>
      </w:r>
    </w:p>
    <w:p>
      <w:pPr>
        <w:pStyle w:val="Default"/>
        <w:numPr>
          <w:ilvl w:val="0"/>
          <w:numId w:val="2"/>
        </w:numPr>
        <w:jc w:val="both"/>
        <w:rPr>
          <w:rFonts w:ascii="Times New Roman" w:hAnsi="Times New Roman"/>
          <w:sz w:val="28"/>
          <w:szCs w:val="28"/>
        </w:rPr>
      </w:pPr>
      <w:r>
        <w:rPr>
          <w:rFonts w:ascii="Times New Roman" w:hAnsi="Times New Roman"/>
          <w:sz w:val="28"/>
          <w:szCs w:val="28"/>
        </w:rPr>
        <w:t xml:space="preserve">do cofnięcia zgody w każdym momencie i bez podawania przyczyny, lecz przetwarzanie danych osobowych dokonane przed cofnięciem zgody nadal pozostanie zgodne z prawem, w zakresie, w jakim przetwarzanie odbywa się na podstawie zgody (art. 6 ust. 1 lit. a RODO / art. 9 ust. 2 lit. a RODO). Cofnięcie zgody spowoduje zaprzestanie przetwarzania przez Administratora danych osobowych w celu, w którym zgoda ta została wyrażona. </w:t>
      </w:r>
    </w:p>
    <w:p>
      <w:pPr>
        <w:pStyle w:val="Default"/>
        <w:jc w:val="both"/>
        <w:rPr>
          <w:rFonts w:ascii="Times New Roman" w:hAnsi="Times New Roman"/>
          <w:sz w:val="28"/>
          <w:szCs w:val="28"/>
        </w:rPr>
      </w:pPr>
      <w:r>
        <w:rPr>
          <w:rFonts w:ascii="Times New Roman" w:hAnsi="Times New Roman"/>
          <w:sz w:val="28"/>
          <w:szCs w:val="28"/>
        </w:rPr>
        <w:t xml:space="preserve">W celu skorzystania przez Panią/Pana z wyżej wymienionych praw, proszę skontaktować się, wykorzystując podane dane kontaktowe z Administratorem lub Inspektorem i poinformować go, z którego prawa i w jakim zakresie chce Pan/Pani skorzystać. </w:t>
      </w:r>
    </w:p>
    <w:p>
      <w:pPr>
        <w:pStyle w:val="Default"/>
        <w:jc w:val="both"/>
        <w:rPr>
          <w:rFonts w:ascii="Times New Roman" w:hAnsi="Times New Roman"/>
          <w:sz w:val="28"/>
          <w:szCs w:val="28"/>
        </w:rPr>
      </w:pPr>
      <w:r>
        <w:rPr>
          <w:rFonts w:ascii="Times New Roman" w:hAnsi="Times New Roman"/>
          <w:sz w:val="28"/>
          <w:szCs w:val="28"/>
        </w:rPr>
        <w:t xml:space="preserve">Ma Pani/Pan również prawo wnieść skargę do organu nadzoru, którym w Rzeczpospolitej Polskiej jest Prezes Urzędu Ochrony Danych Osobowych z siedzibą w Warszawie z którym można kontaktować się w następujący sposób: listownie: ul. Moniuszki 1A, 00-014 Warszawa, przez elektroniczną skrzynkę podawczą /UODO/SkrytkaESP oraz telefonicznie: (22) 531 03 00. </w:t>
      </w:r>
    </w:p>
    <w:p>
      <w:pPr>
        <w:pStyle w:val="Default"/>
        <w:jc w:val="both"/>
        <w:rPr>
          <w:rFonts w:ascii="Times New Roman" w:hAnsi="Times New Roman"/>
          <w:sz w:val="28"/>
          <w:szCs w:val="28"/>
        </w:rPr>
      </w:pPr>
      <w:r>
        <w:rPr>
          <w:rFonts w:ascii="Times New Roman" w:hAnsi="Times New Roman"/>
          <w:sz w:val="28"/>
          <w:szCs w:val="28"/>
        </w:rPr>
        <w:t xml:space="preserve">Podanie przez Pana/Panią danych osobowych jest dobrowolne, jednak ich niepodanie skutkować będzie brakiem możliwości wzięcia udziału w rekrutacji do programu WSM. </w:t>
      </w:r>
    </w:p>
    <w:p>
      <w:pPr>
        <w:pStyle w:val="Default"/>
        <w:spacing w:lineRule="auto" w:line="240" w:before="0" w:after="0"/>
        <w:jc w:val="both"/>
        <w:rPr>
          <w:rFonts w:ascii="Times New Roman" w:hAnsi="Times New Roman"/>
          <w:sz w:val="28"/>
          <w:szCs w:val="28"/>
        </w:rPr>
      </w:pPr>
      <w:r>
        <w:rPr>
          <w:rFonts w:eastAsia="Times New Roman" w:cs="Calibri" w:ascii="Times New Roman" w:hAnsi="Times New Roman" w:cstheme="minorHAnsi"/>
          <w:sz w:val="28"/>
          <w:szCs w:val="28"/>
        </w:rPr>
        <w:t xml:space="preserve">W związku z przetwarzaniem Pani/Pana danych osobowych nie będzie dochodziło do zautomatyzowanego podejmowania decyzji, w tym profilowania. Dane nie będą przekazywane poza obszar Europejskiego Obszaru Gospodarczego. </w:t>
      </w:r>
    </w:p>
    <w:p>
      <w:pPr>
        <w:pStyle w:val="Default"/>
        <w:spacing w:lineRule="auto" w:line="240" w:before="0" w:after="0"/>
        <w:jc w:val="both"/>
        <w:rPr>
          <w:rFonts w:ascii="Times New Roman" w:hAnsi="Times New Roman"/>
          <w:sz w:val="28"/>
          <w:szCs w:val="28"/>
        </w:rPr>
      </w:pPr>
      <w:r>
        <w:rPr/>
      </w:r>
    </w:p>
    <w:p>
      <w:pPr>
        <w:pStyle w:val="Default"/>
        <w:spacing w:lineRule="auto" w:line="240" w:before="0" w:after="0"/>
        <w:jc w:val="both"/>
        <w:rPr>
          <w:rFonts w:ascii="Times New Roman" w:hAnsi="Times New Roman"/>
          <w:sz w:val="28"/>
          <w:szCs w:val="28"/>
        </w:rPr>
      </w:pPr>
      <w:r>
        <w:rPr/>
      </w:r>
    </w:p>
    <w:p>
      <w:pPr>
        <w:pStyle w:val="Default"/>
        <w:spacing w:lineRule="auto" w:line="240" w:before="0" w:after="0"/>
        <w:jc w:val="both"/>
        <w:rPr>
          <w:rFonts w:ascii="Times New Roman" w:hAnsi="Times New Roman"/>
          <w:sz w:val="28"/>
          <w:szCs w:val="28"/>
        </w:rPr>
      </w:pPr>
      <w:r>
        <w:rPr/>
      </w:r>
    </w:p>
    <w:p>
      <w:pPr>
        <w:pStyle w:val="Default"/>
        <w:spacing w:lineRule="auto" w:line="240" w:before="0" w:after="0"/>
        <w:jc w:val="both"/>
        <w:rPr>
          <w:rFonts w:ascii="Times New Roman" w:hAnsi="Times New Roman"/>
          <w:sz w:val="28"/>
          <w:szCs w:val="28"/>
        </w:rPr>
      </w:pPr>
      <w:r>
        <w:rPr/>
      </w:r>
    </w:p>
    <w:p>
      <w:pPr>
        <w:pStyle w:val="Default"/>
        <w:spacing w:lineRule="auto" w:line="240" w:before="0" w:after="0"/>
        <w:jc w:val="both"/>
        <w:rPr>
          <w:rFonts w:ascii="Times New Roman" w:hAnsi="Times New Roman"/>
          <w:sz w:val="28"/>
          <w:szCs w:val="28"/>
        </w:rPr>
      </w:pPr>
      <w:r>
        <w:rPr/>
      </w:r>
    </w:p>
    <w:p>
      <w:pPr>
        <w:pStyle w:val="Normal"/>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w:t>
      </w:r>
    </w:p>
    <w:p>
      <w:pPr>
        <w:pStyle w:val="Normal"/>
        <w:spacing w:lineRule="auto" w:line="240" w:before="0" w:after="0"/>
        <w:jc w:val="right"/>
        <w:rPr>
          <w:rFonts w:ascii="Times New Roman" w:hAnsi="Times New Roman" w:eastAsia="Times New Roman" w:cs="Times New Roman"/>
        </w:rPr>
      </w:pPr>
      <w:r>
        <w:rPr>
          <w:rFonts w:eastAsia="Times New Roman" w:cs="Times New Roman" w:ascii="Times New Roman" w:hAnsi="Times New Roman"/>
        </w:rPr>
        <w:t>(</w:t>
      </w:r>
      <w:r>
        <w:rPr>
          <w:rFonts w:eastAsia="Times New Roman" w:cs="Times New Roman" w:ascii="Times New Roman" w:hAnsi="Times New Roman"/>
        </w:rPr>
        <w:t xml:space="preserve">data i </w:t>
      </w:r>
      <w:r>
        <w:rPr>
          <w:rFonts w:eastAsia="Times New Roman" w:cs="Times New Roman" w:ascii="Times New Roman" w:hAnsi="Times New Roman"/>
        </w:rPr>
        <w:t>podpis kandydata lub przedstawiciela ustawowego)</w:t>
      </w:r>
    </w:p>
    <w:sectPr>
      <w:type w:val="nextPage"/>
      <w:pgSz w:w="11906" w:h="16838"/>
      <w:pgMar w:left="1417" w:right="1417" w:gutter="0" w:header="0" w:top="1417" w:footer="0" w:bottom="1417"/>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Georgia">
    <w:charset w:val="ee"/>
    <w:family w:val="roman"/>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mailMerge>
    <w:mainDocumentType w:val="formLetters"/>
    <w:dataType w:val="textFile"/>
    <w:query w:val="SELECT * FROM Adresy.dbo.Eksport$"/>
  </w:mailMerge>
  <w:autoHyphenation w:val="true"/>
  <w:hyphenationZone w:val="425"/>
  <w:compat>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l-P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de30ca"/>
    <w:rPr>
      <w:color w:themeColor="hyperlink" w:val="0563C1"/>
      <w:u w:val="single"/>
    </w:rPr>
  </w:style>
  <w:style w:type="character" w:styleId="UnresolvedMention">
    <w:name w:val="Unresolved Mention"/>
    <w:basedOn w:val="DefaultParagraphFont"/>
    <w:uiPriority w:val="99"/>
    <w:semiHidden/>
    <w:unhideWhenUsed/>
    <w:qFormat/>
    <w:rsid w:val="0040190f"/>
    <w:rPr>
      <w:color w:val="605E5C"/>
      <w:shd w:fill="E1DFDD" w:val="clear"/>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istopka">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Normal1" w:customStyle="1">
    <w:name w:val="normal1"/>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Title">
    <w:name w:val="Title"/>
    <w:basedOn w:val="Normal"/>
    <w:next w:val="Normal"/>
    <w:uiPriority w:val="10"/>
    <w:qFormat/>
    <w:pPr>
      <w:keepNext w:val="true"/>
      <w:keepLines/>
      <w:spacing w:before="480" w:after="120"/>
    </w:pPr>
    <w:rPr>
      <w:b/>
      <w:sz w:val="72"/>
      <w:szCs w:val="72"/>
    </w:rPr>
  </w:style>
  <w:style w:type="paragraph" w:styleId="ListParagraph">
    <w:name w:val="List Paragraph"/>
    <w:basedOn w:val="Normal"/>
    <w:uiPriority w:val="34"/>
    <w:qFormat/>
    <w:rsid w:val="00cf1234"/>
    <w:pPr>
      <w:spacing w:before="0" w:after="160"/>
      <w:ind w:left="720"/>
      <w:contextualSpacing/>
    </w:pPr>
    <w:rPr/>
  </w:style>
  <w:style w:type="paragraph" w:styleId="Subtitle">
    <w:name w:val="Subtitle"/>
    <w:basedOn w:val="Normal1"/>
    <w:next w:val="Normal1"/>
    <w:uiPriority w:val="11"/>
    <w:qFormat/>
    <w:pPr>
      <w:keepNext w:val="true"/>
      <w:keepLines/>
      <w:spacing w:lineRule="auto" w:line="240" w:before="360" w:after="80"/>
    </w:pPr>
    <w:rPr>
      <w:rFonts w:ascii="Georgia" w:hAnsi="Georgia" w:eastAsia="Georgia" w:cs="Georgia"/>
      <w:i/>
      <w:color w:val="666666"/>
      <w:sz w:val="48"/>
      <w:szCs w:val="48"/>
    </w:rPr>
  </w:style>
  <w:style w:type="paragraph" w:styleId="Default" w:customStyle="1">
    <w:name w:val="Default"/>
    <w:qFormat/>
    <w:pPr>
      <w:widowControl/>
      <w:suppressAutoHyphens w:val="true"/>
      <w:bidi w:val="0"/>
      <w:spacing w:lineRule="auto" w:line="259" w:before="0" w:after="160"/>
      <w:jc w:val="left"/>
    </w:pPr>
    <w:rPr>
      <w:rFonts w:ascii="Calibri" w:hAnsi="Calibri" w:eastAsia="Calibri" w:cs="Calibri"/>
      <w:color w:val="000000"/>
      <w:kern w:val="0"/>
      <w:sz w:val="24"/>
      <w:szCs w:val="22"/>
      <w:lang w:val="pl-PL" w:eastAsia="zh-CN" w:bidi="hi-IN"/>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ono@laski.edu.pl" TargetMode="External"/><Relationship Id="rId3" Type="http://schemas.openxmlformats.org/officeDocument/2006/relationships/hyperlink" Target="mailto:iodo@laski.edu.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x9NsrPU8/QOIayJAHu8J0X/kvZw==">CgMxLjAyCGguZ2pkZ3hzOAByITEwemxZN0JPVzZKLTY3Rl81ZURPRURHbXhzWnJJYkwxUA==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Application>LibreOffice/24.2.2.2$Windows_X86_64 LibreOffice_project/d56cc158d8a96260b836f100ef4b4ef25d6f1a01</Application>
  <AppVersion>15.0000</AppVersion>
  <Pages>4</Pages>
  <Words>1066</Words>
  <Characters>6973</Characters>
  <CharactersWithSpaces>8038</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2026-01-29T13:11:00Z</dcterms:created>
  <dc:creator>Radosław Piotrowicz</dc:creator>
  <dc:description/>
  <dc:language>pl-PL</dc:language>
  <cp:lastModifiedBy/>
  <dcterms:modified xsi:type="dcterms:W3CDTF">2026-09-17T09:16:10Z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